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B28" w:rsidRPr="0044516A" w:rsidRDefault="00591B28" w:rsidP="00591B28">
      <w:pPr>
        <w:jc w:val="center"/>
        <w:textAlignment w:val="baseline"/>
        <w:rPr>
          <w:rFonts w:ascii="Minion Pro" w:hAnsi="Minion Pro"/>
          <w:b/>
          <w:bCs/>
          <w:bdr w:val="none" w:sz="0" w:space="0" w:color="auto" w:frame="1"/>
        </w:rPr>
      </w:pPr>
      <w:r w:rsidRPr="0044516A">
        <w:rPr>
          <w:rFonts w:ascii="Minion Pro" w:hAnsi="Minion Pro"/>
          <w:b/>
          <w:bCs/>
          <w:bdr w:val="none" w:sz="0" w:space="0" w:color="auto" w:frame="1"/>
        </w:rPr>
        <w:t xml:space="preserve">OBRAZAC 5. Evidencija o provedbi  Intervencije 70.01. Smanjenje korištenja zaštitnih sredstava u višegodišnjim nasadima, </w:t>
      </w:r>
    </w:p>
    <w:p w:rsidR="00591B28" w:rsidRPr="0044516A" w:rsidRDefault="00591B28" w:rsidP="00591B28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>operacije 70.01.03. Mehaničko uništavanje korova unutar redova višegodišnjih nasada (MUK)</w:t>
      </w:r>
    </w:p>
    <w:p w:rsidR="00591B28" w:rsidRPr="0044516A" w:rsidRDefault="00591B28" w:rsidP="00591B28">
      <w:pPr>
        <w:jc w:val="center"/>
        <w:textAlignment w:val="baseline"/>
      </w:pPr>
      <w:r w:rsidRPr="0044516A">
        <w:rPr>
          <w:rFonts w:ascii="Minion Pro" w:hAnsi="Minion Pro"/>
          <w:i/>
          <w:iCs/>
          <w:bdr w:val="none" w:sz="0" w:space="0" w:color="auto" w:frame="1"/>
        </w:rPr>
        <w:t>(Obrazac evidencije korisnik dostavlja podružnici Agencije za plaćanja najkasnije do 31. prosinca godine zahtjeva)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591B28" w:rsidRPr="0044516A" w:rsidTr="00602BB4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EVIDENCIJA O PROVEDBI OBVEZA ZA OPERACIJU</w:t>
            </w:r>
          </w:p>
          <w:p w:rsidR="00591B28" w:rsidRPr="0044516A" w:rsidRDefault="00591B28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70.01.03. Mehaničko uništavanje korova unutar redova višegodišnjih nasada</w:t>
            </w:r>
          </w:p>
        </w:tc>
      </w:tr>
    </w:tbl>
    <w:p w:rsidR="00591B28" w:rsidRPr="0044516A" w:rsidRDefault="00591B28" w:rsidP="00591B28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8"/>
        <w:gridCol w:w="994"/>
        <w:gridCol w:w="76"/>
        <w:gridCol w:w="1529"/>
        <w:gridCol w:w="989"/>
      </w:tblGrid>
      <w:tr w:rsidR="00591B28" w:rsidRPr="0044516A" w:rsidTr="00602BB4"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DIO – OPĆI PODACI ZA OPERACIJU 70.01.03. Mehaničko uništavanje korova unutar redova višegodišnjih nasada</w:t>
            </w:r>
          </w:p>
        </w:tc>
      </w:tr>
      <w:tr w:rsidR="00591B28" w:rsidRPr="0044516A" w:rsidTr="00602BB4">
        <w:tc>
          <w:tcPr>
            <w:tcW w:w="3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NAZIV PG I ODGOVORNE OSOBE</w:t>
            </w:r>
          </w:p>
        </w:tc>
        <w:tc>
          <w:tcPr>
            <w:tcW w:w="198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591B28" w:rsidRPr="0044516A" w:rsidTr="00602BB4">
        <w:tc>
          <w:tcPr>
            <w:tcW w:w="361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OIB:</w:t>
            </w:r>
          </w:p>
        </w:tc>
        <w:tc>
          <w:tcPr>
            <w:tcW w:w="13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MIBPG:</w:t>
            </w:r>
          </w:p>
        </w:tc>
      </w:tr>
      <w:tr w:rsidR="00591B28" w:rsidRPr="0044516A" w:rsidTr="00602BB4">
        <w:tc>
          <w:tcPr>
            <w:tcW w:w="3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SJEDIŠTE PG</w:t>
            </w:r>
          </w:p>
        </w:tc>
        <w:tc>
          <w:tcPr>
            <w:tcW w:w="198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591B28" w:rsidRPr="0044516A" w:rsidTr="00602BB4">
        <w:tc>
          <w:tcPr>
            <w:tcW w:w="3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ULASKA U SUSTAV POTPORE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8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ZA KOJU SE VODI EVIDENCIJA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</w:tbl>
    <w:p w:rsidR="00591B28" w:rsidRPr="0044516A" w:rsidRDefault="00591B28" w:rsidP="00591B28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"/>
        <w:gridCol w:w="1396"/>
        <w:gridCol w:w="1250"/>
        <w:gridCol w:w="1819"/>
        <w:gridCol w:w="4159"/>
      </w:tblGrid>
      <w:tr w:rsidR="00591B28" w:rsidRPr="0044516A" w:rsidTr="00602BB4"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DIO – POPIS ARKOD PARCELA ZA OPERACIJU 70.01.03. Mehaničko uništavanje korova unutar redova višegodišnjih nasada</w:t>
            </w:r>
          </w:p>
        </w:tc>
      </w:tr>
      <w:tr w:rsidR="00591B28" w:rsidRPr="0044516A" w:rsidTr="00602BB4"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proofErr w:type="spellStart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r.b</w:t>
            </w:r>
            <w:proofErr w:type="spellEnd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.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površina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domaće ime</w:t>
            </w:r>
          </w:p>
        </w:tc>
        <w:tc>
          <w:tcPr>
            <w:tcW w:w="2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kultura</w:t>
            </w:r>
          </w:p>
        </w:tc>
      </w:tr>
      <w:tr w:rsidR="00591B28" w:rsidRPr="0044516A" w:rsidTr="00602BB4"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591B28" w:rsidRPr="0044516A" w:rsidTr="00602BB4"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591B28" w:rsidRPr="0044516A" w:rsidTr="00602BB4"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591B28" w:rsidRPr="0044516A" w:rsidTr="00602BB4"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591B28" w:rsidRPr="0044516A" w:rsidRDefault="00591B28" w:rsidP="00591B28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591B28" w:rsidRPr="0044516A" w:rsidTr="00602BB4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3. DIO – PROVEDENE OBVEZE ZA OPERACIJU 70.01.03. Mehaničko uništavanje korova unutar redova višegodišnjih nasada</w:t>
            </w:r>
          </w:p>
        </w:tc>
      </w:tr>
    </w:tbl>
    <w:p w:rsidR="00591B28" w:rsidRPr="0044516A" w:rsidRDefault="00591B28" w:rsidP="00591B28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702"/>
        <w:gridCol w:w="1998"/>
        <w:gridCol w:w="1658"/>
        <w:gridCol w:w="3549"/>
      </w:tblGrid>
      <w:tr w:rsidR="00591B28" w:rsidRPr="0044516A" w:rsidTr="00602BB4"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Korove unutar redova u »zaštićenom prostoru« suzbijati mehanički odgovarajućom poljoprivrednom mehanizacijom i opremom.</w:t>
            </w:r>
          </w:p>
        </w:tc>
      </w:tr>
      <w:tr w:rsidR="00591B28" w:rsidRPr="0044516A" w:rsidTr="00602BB4"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kultura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vrsta stroja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suzbijanja korova</w:t>
            </w:r>
          </w:p>
        </w:tc>
        <w:tc>
          <w:tcPr>
            <w:tcW w:w="1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napomena</w:t>
            </w:r>
          </w:p>
        </w:tc>
      </w:tr>
      <w:tr w:rsidR="00591B28" w:rsidRPr="0044516A" w:rsidTr="00602BB4"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591B28" w:rsidRPr="0044516A" w:rsidTr="00602BB4"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591B28" w:rsidRPr="0044516A" w:rsidTr="00602BB4"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591B28" w:rsidRPr="0044516A" w:rsidTr="00602BB4"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91B28" w:rsidRPr="0044516A" w:rsidRDefault="00591B28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5721E1" w:rsidRDefault="005721E1">
      <w:bookmarkStart w:id="0" w:name="_GoBack"/>
      <w:bookmarkEnd w:id="0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B28"/>
    <w:rsid w:val="005721E1"/>
    <w:rsid w:val="0059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1B0D9-0B29-4951-B277-9EC50360C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1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2025-12-30T11:28:00Z</dcterms:created>
  <dcterms:modified xsi:type="dcterms:W3CDTF">2025-12-30T11:28:00Z</dcterms:modified>
</cp:coreProperties>
</file>